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eastAsia="zh-CN"/>
        </w:rPr>
      </w:pPr>
      <w:r>
        <w:rPr>
          <w:rFonts w:hint="eastAsia"/>
          <w:b/>
          <w:bCs/>
          <w:sz w:val="44"/>
          <w:szCs w:val="44"/>
          <w:lang w:eastAsia="zh-CN"/>
        </w:rPr>
        <w:t>鹤山市民政局以案释法案例（</w:t>
      </w:r>
      <w:r>
        <w:rPr>
          <w:rFonts w:hint="eastAsia"/>
          <w:b/>
          <w:bCs/>
          <w:sz w:val="44"/>
          <w:szCs w:val="44"/>
          <w:lang w:val="en-US" w:eastAsia="zh-CN"/>
        </w:rPr>
        <w:t>2</w:t>
      </w:r>
      <w:r>
        <w:rPr>
          <w:rFonts w:hint="eastAsia"/>
          <w:b/>
          <w:bCs/>
          <w:sz w:val="44"/>
          <w:szCs w:val="44"/>
          <w:lang w:eastAsia="zh-CN"/>
        </w:rPr>
        <w:t>）</w:t>
      </w:r>
    </w:p>
    <w:p>
      <w:pPr>
        <w:jc w:val="right"/>
        <w:rPr>
          <w:rFonts w:hint="eastAsia"/>
          <w:b/>
          <w:bCs/>
          <w:sz w:val="36"/>
          <w:szCs w:val="36"/>
          <w:lang w:eastAsia="zh-CN"/>
        </w:rPr>
      </w:pPr>
      <w:r>
        <w:rPr>
          <w:rFonts w:hint="eastAsia"/>
          <w:b/>
          <w:bCs/>
          <w:sz w:val="36"/>
          <w:szCs w:val="36"/>
          <w:lang w:eastAsia="zh-CN"/>
        </w:rPr>
        <w:t>——无民事行为能力人起诉离婚</w:t>
      </w:r>
    </w:p>
    <w:p>
      <w:pPr>
        <w:ind w:firstLine="562" w:firstLineChars="200"/>
        <w:rPr>
          <w:rFonts w:hint="eastAsia"/>
          <w:b/>
          <w:bCs/>
          <w:sz w:val="28"/>
          <w:szCs w:val="36"/>
          <w:lang w:eastAsia="zh-CN"/>
        </w:rPr>
      </w:pP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案由：</w:t>
      </w:r>
      <w:r>
        <w:rPr>
          <w:rFonts w:hint="eastAsia" w:ascii="仿宋_GB2312" w:hAnsi="仿宋_GB2312" w:eastAsia="仿宋_GB2312" w:cs="仿宋_GB2312"/>
          <w:sz w:val="32"/>
          <w:szCs w:val="32"/>
          <w:lang w:eastAsia="zh-CN"/>
        </w:rPr>
        <w:t>一位富裕的老人与一位年轻貌美的女子结婚。一段时间之后，老人患了老年痴呆症，丧失了行为能力。女子为了早日继承老人的遗产就遗弃、虐待老人。最后，老人的成年子女代表老人提起离婚诉讼。</w:t>
      </w:r>
    </w:p>
    <w:p>
      <w:pPr>
        <w:ind w:firstLine="640" w:firstLineChars="200"/>
        <w:rPr>
          <w:rFonts w:hint="eastAsia" w:ascii="仿宋_GB2312" w:hAnsi="仿宋_GB2312" w:eastAsia="仿宋_GB2312" w:cs="仿宋_GB2312"/>
          <w:sz w:val="32"/>
          <w:szCs w:val="32"/>
          <w:lang w:eastAsia="zh-CN"/>
        </w:rPr>
      </w:pP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案例分析：</w:t>
      </w:r>
      <w:r>
        <w:rPr>
          <w:rFonts w:hint="eastAsia" w:ascii="仿宋_GB2312" w:hAnsi="仿宋_GB2312" w:eastAsia="仿宋_GB2312" w:cs="仿宋_GB2312"/>
          <w:sz w:val="32"/>
          <w:szCs w:val="32"/>
          <w:lang w:eastAsia="zh-CN"/>
        </w:rPr>
        <w:t>本案中，老人患了老年痴呆症，丧失了行为能力，属于无民事行为能力人，按照《婚姻法》的规定，老人不能提起离婚诉讼，</w:t>
      </w:r>
      <w:bookmarkStart w:id="0" w:name="_GoBack"/>
      <w:bookmarkEnd w:id="0"/>
      <w:r>
        <w:rPr>
          <w:rFonts w:hint="eastAsia" w:ascii="仿宋_GB2312" w:hAnsi="仿宋_GB2312" w:eastAsia="仿宋_GB2312" w:cs="仿宋_GB2312"/>
          <w:sz w:val="32"/>
          <w:szCs w:val="32"/>
          <w:lang w:eastAsia="zh-CN"/>
        </w:rPr>
        <w:t>而老人的子女着急也没有办法。但婚姻法司法解释(三)第 8 条的规定：“无民事行为能力人的配偶有虐待、遗弃等严重损害无民事行为能力一方的人身权利或者财产权益行为，其他有监护资格的人可以依照特别程序要求变更监护关系；变更后的监护人代理无民事行为能力一方提起离婚诉讼的，人民法院应予受理。”该条规定的适用需要满足以下条件：第一，无民事行为能力人的配偶有虐待、遗弃等严重损害无民事行为能力一方的人身权利或者财产权益的行为，如果无民事行为能力人的配偶损害无民事行为能力一方权益的行为不严重，只是一时照顾不周，就不能适用本条的规定。第二，在程序上不能直接提起离婚诉讼，只能先依照特别程序请求变更监护关系，然后才能由变更后的监护人提起离婚诉讼，这是程序上的要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小标宋">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425A0"/>
    <w:rsid w:val="02D73DDF"/>
    <w:rsid w:val="10222810"/>
    <w:rsid w:val="10F709B1"/>
    <w:rsid w:val="1F9A5A93"/>
    <w:rsid w:val="44902800"/>
    <w:rsid w:val="48CC7282"/>
    <w:rsid w:val="532634C3"/>
    <w:rsid w:val="550B745B"/>
    <w:rsid w:val="6E7D5108"/>
    <w:rsid w:val="75584D4B"/>
    <w:rsid w:val="760C3C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文艳君</cp:lastModifiedBy>
  <dcterms:modified xsi:type="dcterms:W3CDTF">2021-01-22T03:37:58Z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