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C31" w:rsidRDefault="00A642F3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eastAsia="zh-CN"/>
        </w:rPr>
        <w:t>农用地转用方案</w:t>
      </w:r>
    </w:p>
    <w:p w:rsidR="004F4C31" w:rsidRDefault="00A642F3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</w:t>
      </w:r>
      <w:r>
        <w:rPr>
          <w:rFonts w:ascii="宋体" w:eastAsia="宋体" w:hAnsi="宋体" w:cs="宋体"/>
          <w:sz w:val="19"/>
          <w:szCs w:val="19"/>
          <w:lang w:eastAsia="zh-CN"/>
        </w:rPr>
        <w:t xml:space="preserve"> </w:t>
      </w:r>
      <w:r>
        <w:rPr>
          <w:rFonts w:ascii="宋体" w:eastAsia="宋体" w:hAnsi="宋体" w:cs="宋体"/>
          <w:sz w:val="19"/>
          <w:szCs w:val="19"/>
          <w:lang w:eastAsia="zh-CN"/>
        </w:rPr>
        <w:t>：公顷、公斤、公里、</w:t>
      </w:r>
      <w:proofErr w:type="gramStart"/>
      <w:r>
        <w:rPr>
          <w:rFonts w:ascii="宋体" w:eastAsia="宋体" w:hAnsi="宋体" w:cs="宋体"/>
          <w:sz w:val="19"/>
          <w:szCs w:val="19"/>
          <w:lang w:eastAsia="zh-CN"/>
        </w:rPr>
        <w:t>个</w:t>
      </w:r>
      <w:proofErr w:type="gramEnd"/>
      <w:r>
        <w:rPr>
          <w:rFonts w:ascii="宋体" w:eastAsia="宋体" w:hAnsi="宋体" w:cs="宋体"/>
          <w:sz w:val="19"/>
          <w:szCs w:val="19"/>
          <w:lang w:eastAsia="zh-CN"/>
        </w:rPr>
        <w:t>、万元</w:t>
      </w:r>
    </w:p>
    <w:tbl>
      <w:tblPr>
        <w:tblW w:w="9139" w:type="dxa"/>
        <w:tblInd w:w="-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4F4C31">
        <w:trPr>
          <w:trHeight w:hRule="exact" w:val="458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:rsidR="004F4C31" w:rsidRDefault="00A642F3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建设用地项目名称</w:t>
            </w:r>
            <w:proofErr w:type="spellEnd"/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:rsidR="004F4C31" w:rsidRPr="00A642F3" w:rsidRDefault="00A642F3">
            <w:pPr>
              <w:spacing w:line="440" w:lineRule="exact"/>
              <w:jc w:val="center"/>
              <w:rPr>
                <w:rFonts w:ascii="Times New Roman" w:eastAsia="宋体" w:hAnsi="Times New Roman"/>
                <w:sz w:val="28"/>
                <w:szCs w:val="28"/>
                <w:lang w:eastAsia="zh-CN"/>
              </w:rPr>
            </w:pPr>
            <w:bookmarkStart w:id="0" w:name="_GoBack"/>
            <w:r w:rsidRPr="00A642F3"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鹤山市</w:t>
            </w:r>
            <w:r w:rsidRPr="00A642F3"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2023</w:t>
            </w:r>
            <w:r w:rsidRPr="00A642F3"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年度第七批次城镇建设用地</w:t>
            </w:r>
            <w:bookmarkEnd w:id="0"/>
          </w:p>
        </w:tc>
      </w:tr>
      <w:tr w:rsidR="004F4C31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:rsidR="004F4C31" w:rsidRDefault="00A642F3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申请用地总面积</w:t>
            </w:r>
            <w:proofErr w:type="spellEnd"/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:rsidR="004F4C31" w:rsidRDefault="00A642F3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2.7724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:rsidR="004F4C31" w:rsidRDefault="00A642F3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新增建设用地</w:t>
            </w:r>
            <w:proofErr w:type="spellEnd"/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:rsidR="004F4C31" w:rsidRDefault="00A642F3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2.7724</w:t>
            </w:r>
          </w:p>
        </w:tc>
      </w:tr>
      <w:tr w:rsidR="004F4C31">
        <w:trPr>
          <w:trHeight w:hRule="exact" w:val="842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:rsidR="004F4C31" w:rsidRDefault="00A642F3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申请转用</w:t>
            </w:r>
            <w:proofErr w:type="spellEnd"/>
            <w:r>
              <w:rPr>
                <w:rFonts w:ascii="Times New Roman" w:eastAsia="宋体" w:hAnsi="Times New Roman" w:cs="宋体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面积情况</w:t>
            </w:r>
            <w:proofErr w:type="spellEnd"/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            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权属</w:t>
            </w:r>
          </w:p>
          <w:p w:rsidR="004F4C31" w:rsidRDefault="00A642F3">
            <w:pPr>
              <w:pStyle w:val="TableParagraph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</w:t>
            </w:r>
            <w:proofErr w:type="spellEnd"/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集体用地</w:t>
            </w:r>
            <w:proofErr w:type="spellEnd"/>
          </w:p>
        </w:tc>
      </w:tr>
      <w:tr w:rsidR="004F4C31">
        <w:trPr>
          <w:trHeight w:hRule="exact" w:val="418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:rsidR="004F4C31" w:rsidRDefault="00A642F3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总计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:rsidR="004F4C31" w:rsidRDefault="00A642F3">
            <w:pPr>
              <w:jc w:val="center"/>
            </w:pPr>
            <w:r>
              <w:rPr>
                <w:rFonts w:ascii="Times New Roman" w:eastAsia="宋体" w:hAnsi="Times New Roman" w:hint="eastAsia"/>
                <w:lang w:eastAsia="zh-CN"/>
              </w:rPr>
              <w:t>2.7724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:rsidR="004F4C31" w:rsidRDefault="00A642F3">
            <w:pPr>
              <w:jc w:val="center"/>
            </w:pPr>
            <w:r>
              <w:rPr>
                <w:rFonts w:ascii="Times New Roman" w:eastAsia="宋体" w:hAnsi="Times New Roman" w:hint="eastAsia"/>
                <w:lang w:eastAsia="zh-CN"/>
              </w:rPr>
              <w:t>2.7724</w:t>
            </w:r>
          </w:p>
        </w:tc>
      </w:tr>
      <w:tr w:rsidR="004F4C31">
        <w:trPr>
          <w:trHeight w:hRule="exact" w:val="425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:rsidR="004F4C31" w:rsidRDefault="00A642F3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一）农用地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</w:tcPr>
          <w:p w:rsidR="004F4C31" w:rsidRDefault="00A642F3">
            <w:pPr>
              <w:jc w:val="center"/>
            </w:pPr>
            <w:r>
              <w:rPr>
                <w:rFonts w:ascii="Times New Roman" w:eastAsia="宋体" w:hAnsi="Times New Roman" w:hint="eastAsia"/>
                <w:lang w:eastAsia="zh-CN"/>
              </w:rPr>
              <w:t>2.7724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</w:tcPr>
          <w:p w:rsidR="004F4C31" w:rsidRDefault="00A642F3">
            <w:pPr>
              <w:jc w:val="center"/>
            </w:pPr>
            <w:r>
              <w:rPr>
                <w:rFonts w:ascii="Times New Roman" w:eastAsia="宋体" w:hAnsi="Times New Roman" w:hint="eastAsia"/>
                <w:lang w:eastAsia="zh-CN"/>
              </w:rPr>
              <w:t>2.7724</w:t>
            </w:r>
          </w:p>
        </w:tc>
      </w:tr>
      <w:tr w:rsidR="004F4C31">
        <w:trPr>
          <w:trHeight w:hRule="exact" w:val="427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:rsidR="004F4C31" w:rsidRDefault="00A642F3">
            <w:pPr>
              <w:pStyle w:val="TableParagraph"/>
              <w:spacing w:before="60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耕地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</w:tr>
      <w:tr w:rsidR="004F4C31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:rsidR="004F4C31" w:rsidRDefault="00A642F3">
            <w:pPr>
              <w:pStyle w:val="TableParagraph"/>
              <w:spacing w:before="53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其中水田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eastAsiaTheme="minorEastAsia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</w:tr>
      <w:tr w:rsidR="004F4C31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:rsidR="004F4C31" w:rsidRDefault="00A642F3">
            <w:pPr>
              <w:pStyle w:val="TableParagraph"/>
              <w:spacing w:before="55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其中永久基本农田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</w:tr>
      <w:tr w:rsidR="004F4C31">
        <w:trPr>
          <w:trHeight w:hRule="exact" w:val="419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:rsidR="004F4C31" w:rsidRDefault="00A642F3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二）未利用地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  <w:vAlign w:val="center"/>
          </w:tcPr>
          <w:p w:rsidR="004F4C31" w:rsidRDefault="004F4C31">
            <w:pPr>
              <w:jc w:val="center"/>
              <w:rPr>
                <w:rFonts w:ascii="Times New Roman" w:hAnsi="Times New Roman"/>
              </w:rPr>
            </w:pPr>
          </w:p>
        </w:tc>
      </w:tr>
      <w:tr w:rsidR="004F4C31">
        <w:trPr>
          <w:trHeight w:hRule="exact" w:val="475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:rsidR="004F4C31">
        <w:trPr>
          <w:trHeight w:hRule="exact" w:val="479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县级</w:t>
            </w:r>
          </w:p>
        </w:tc>
      </w:tr>
      <w:tr w:rsidR="004F4C31">
        <w:trPr>
          <w:trHeight w:hRule="exact" w:val="527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已安排使用省级计划</w:t>
            </w:r>
          </w:p>
        </w:tc>
      </w:tr>
      <w:tr w:rsidR="004F4C31">
        <w:trPr>
          <w:trHeight w:hRule="exact" w:val="580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</w:tr>
      <w:tr w:rsidR="004F4C31">
        <w:trPr>
          <w:trHeight w:hRule="exact" w:val="461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202</w:t>
            </w:r>
            <w:r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3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2.7724</w:t>
            </w: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2.7724</w:t>
            </w:r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0</w:t>
            </w:r>
          </w:p>
        </w:tc>
      </w:tr>
      <w:tr w:rsidR="004F4C31">
        <w:trPr>
          <w:trHeight w:hRule="exact" w:val="562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补充耕地情况</w:t>
            </w:r>
          </w:p>
        </w:tc>
      </w:tr>
      <w:tr w:rsidR="004F4C31">
        <w:trPr>
          <w:trHeight w:hRule="exact" w:val="477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hRule="exact" w:val="464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hRule="exact" w:val="407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F4C31"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</w:t>
            </w:r>
          </w:p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hRule="exact" w:val="678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</w:t>
            </w:r>
          </w:p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hRule="exact" w:val="448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补划永久基本农田情况</w:t>
            </w:r>
          </w:p>
        </w:tc>
      </w:tr>
      <w:tr w:rsidR="004F4C31">
        <w:trPr>
          <w:trHeight w:hRule="exact" w:val="477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:rsidR="004F4C31" w:rsidRDefault="004F4C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hRule="exact" w:val="1407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:rsidR="004F4C31" w:rsidRDefault="00A642F3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占用永久基本农田的必要性、合理性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</w:p>
          <w:p w:rsidR="004F4C31" w:rsidRDefault="00A642F3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:rsidR="004F4C31" w:rsidRDefault="004F4C31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</w:tbl>
    <w:p w:rsidR="004F4C31" w:rsidRDefault="004F4C31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:rsidR="004F4C31" w:rsidRDefault="004F4C31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6"/>
        <w:tblW w:w="9168" w:type="dxa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4F4C31">
        <w:tc>
          <w:tcPr>
            <w:tcW w:w="9168" w:type="dxa"/>
            <w:gridSpan w:val="7"/>
          </w:tcPr>
          <w:p w:rsidR="004F4C31" w:rsidRDefault="00A642F3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补划永久基本农田的可行性：</w:t>
            </w:r>
          </w:p>
          <w:p w:rsidR="004F4C31" w:rsidRDefault="00A642F3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:rsidR="004F4C31" w:rsidRDefault="004F4C31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val="459"/>
        </w:trPr>
        <w:tc>
          <w:tcPr>
            <w:tcW w:w="9168" w:type="dxa"/>
            <w:gridSpan w:val="7"/>
            <w:vAlign w:val="center"/>
          </w:tcPr>
          <w:p w:rsidR="004F4C31" w:rsidRDefault="00A642F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4F4C31">
        <w:tc>
          <w:tcPr>
            <w:tcW w:w="1192" w:type="dxa"/>
            <w:vAlign w:val="center"/>
          </w:tcPr>
          <w:p w:rsidR="004F4C31" w:rsidRDefault="00A642F3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:rsidR="004F4C31" w:rsidRDefault="00A642F3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:rsidR="004F4C31" w:rsidRDefault="00A642F3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:rsidR="004F4C31" w:rsidRDefault="00A642F3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:rsidR="004F4C31" w:rsidRDefault="00A642F3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:rsidR="004F4C31" w:rsidRDefault="00A642F3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:rsidR="004F4C31" w:rsidRDefault="00A642F3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4F4C31">
        <w:trPr>
          <w:trHeight w:val="850"/>
        </w:trPr>
        <w:tc>
          <w:tcPr>
            <w:tcW w:w="1192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val="850"/>
        </w:trPr>
        <w:tc>
          <w:tcPr>
            <w:tcW w:w="1192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val="850"/>
        </w:trPr>
        <w:tc>
          <w:tcPr>
            <w:tcW w:w="1192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val="850"/>
        </w:trPr>
        <w:tc>
          <w:tcPr>
            <w:tcW w:w="1192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val="850"/>
        </w:trPr>
        <w:tc>
          <w:tcPr>
            <w:tcW w:w="1192" w:type="dxa"/>
          </w:tcPr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val="850"/>
        </w:trPr>
        <w:tc>
          <w:tcPr>
            <w:tcW w:w="9168" w:type="dxa"/>
            <w:gridSpan w:val="7"/>
          </w:tcPr>
          <w:p w:rsidR="004F4C31" w:rsidRDefault="00A642F3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</w:p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4F4C31">
        <w:trPr>
          <w:trHeight w:val="1713"/>
        </w:trPr>
        <w:tc>
          <w:tcPr>
            <w:tcW w:w="2434" w:type="dxa"/>
            <w:gridSpan w:val="2"/>
            <w:vAlign w:val="center"/>
          </w:tcPr>
          <w:p w:rsidR="004F4C31" w:rsidRDefault="00A642F3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:rsidR="004F4C31" w:rsidRDefault="00A642F3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4F4C31" w:rsidRDefault="004F4C31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F4C31" w:rsidRDefault="00A642F3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主管领导：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日期：</w:t>
            </w:r>
          </w:p>
        </w:tc>
      </w:tr>
      <w:tr w:rsidR="004F4C31">
        <w:trPr>
          <w:trHeight w:val="2224"/>
        </w:trPr>
        <w:tc>
          <w:tcPr>
            <w:tcW w:w="2434" w:type="dxa"/>
            <w:gridSpan w:val="2"/>
            <w:vAlign w:val="center"/>
          </w:tcPr>
          <w:p w:rsidR="004F4C31" w:rsidRDefault="00A642F3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:rsidR="004F4C31" w:rsidRDefault="00A642F3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F4C31" w:rsidRDefault="004F4C31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F4C31" w:rsidRDefault="00A642F3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主管领导：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日期：</w:t>
            </w:r>
          </w:p>
        </w:tc>
      </w:tr>
    </w:tbl>
    <w:p w:rsidR="004F4C31" w:rsidRDefault="004F4C31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4F4C31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hMzdlNWNlYjE1MDc0MjA2YjhmODMxMmIwMzA1YTAifQ=="/>
  </w:docVars>
  <w:rsids>
    <w:rsidRoot w:val="00B82FCC"/>
    <w:rsid w:val="BAD53355"/>
    <w:rsid w:val="E2DE3BC7"/>
    <w:rsid w:val="FDFF081F"/>
    <w:rsid w:val="000F4B2F"/>
    <w:rsid w:val="00234905"/>
    <w:rsid w:val="00296349"/>
    <w:rsid w:val="004F4C31"/>
    <w:rsid w:val="006957AE"/>
    <w:rsid w:val="00731B1A"/>
    <w:rsid w:val="00784FA6"/>
    <w:rsid w:val="00785039"/>
    <w:rsid w:val="007A6BA0"/>
    <w:rsid w:val="007B5C61"/>
    <w:rsid w:val="0093691F"/>
    <w:rsid w:val="00A642F3"/>
    <w:rsid w:val="00B82FCC"/>
    <w:rsid w:val="00B93F31"/>
    <w:rsid w:val="00C32B94"/>
    <w:rsid w:val="00C40A5D"/>
    <w:rsid w:val="00DB2D63"/>
    <w:rsid w:val="00ED6E4E"/>
    <w:rsid w:val="00EF3E7E"/>
    <w:rsid w:val="00F02698"/>
    <w:rsid w:val="03304250"/>
    <w:rsid w:val="0D523E6B"/>
    <w:rsid w:val="11AC3305"/>
    <w:rsid w:val="13D85703"/>
    <w:rsid w:val="16CF5E02"/>
    <w:rsid w:val="18E84D0D"/>
    <w:rsid w:val="24D30E50"/>
    <w:rsid w:val="2CFC6DCE"/>
    <w:rsid w:val="34BD5512"/>
    <w:rsid w:val="388F227C"/>
    <w:rsid w:val="39870E1D"/>
    <w:rsid w:val="40026051"/>
    <w:rsid w:val="4A2F2139"/>
    <w:rsid w:val="4B3F4F85"/>
    <w:rsid w:val="4B422C19"/>
    <w:rsid w:val="50CA6717"/>
    <w:rsid w:val="555B0286"/>
    <w:rsid w:val="61A66D2D"/>
    <w:rsid w:val="63A1155A"/>
    <w:rsid w:val="7823351F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50726E7-DB38-4340-BF0C-C0E9F3DF2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">
    <w:name w:val="批注框文本 Char"/>
    <w:basedOn w:val="a0"/>
    <w:link w:val="a3"/>
    <w:semiHidden/>
    <w:qFormat/>
    <w:rPr>
      <w:rFonts w:eastAsiaTheme="minorHAnsi"/>
      <w:sz w:val="18"/>
      <w:szCs w:val="18"/>
      <w:lang w:eastAsia="en-US"/>
    </w:rPr>
  </w:style>
  <w:style w:type="character" w:customStyle="1" w:styleId="Char1">
    <w:name w:val="页眉 Char"/>
    <w:basedOn w:val="a0"/>
    <w:link w:val="a5"/>
    <w:qFormat/>
    <w:rPr>
      <w:rFonts w:eastAsiaTheme="minorHAnsi"/>
      <w:sz w:val="18"/>
      <w:szCs w:val="18"/>
      <w:lang w:eastAsia="en-US"/>
    </w:rPr>
  </w:style>
  <w:style w:type="character" w:customStyle="1" w:styleId="Char0">
    <w:name w:val="页脚 Char"/>
    <w:basedOn w:val="a0"/>
    <w:link w:val="a4"/>
    <w:qFormat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李家欣</cp:lastModifiedBy>
  <cp:revision>18</cp:revision>
  <cp:lastPrinted>2023-08-03T08:12:00Z</cp:lastPrinted>
  <dcterms:created xsi:type="dcterms:W3CDTF">2022-06-01T03:27:00Z</dcterms:created>
  <dcterms:modified xsi:type="dcterms:W3CDTF">2023-08-03T08:12:00Z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839963E86D2C45BCA67AC1BE9FE8AF0F</vt:lpwstr>
  </property>
</Properties>
</file>