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67C3" w:rsidRDefault="00DF6894">
      <w:pPr>
        <w:spacing w:line="480" w:lineRule="exact"/>
        <w:jc w:val="center"/>
        <w:rPr>
          <w:rStyle w:val="font91"/>
          <w:rFonts w:ascii="仿宋_GB2312" w:eastAsia="仿宋_GB2312" w:hAnsi="仿宋" w:hint="default"/>
        </w:rPr>
      </w:pPr>
      <w:r>
        <w:rPr>
          <w:rFonts w:ascii="方正小标宋简体" w:eastAsia="方正小标宋简体" w:hAnsi="方正小标宋简体" w:cs="方正小标宋简体" w:hint="eastAsia"/>
          <w:color w:val="000000"/>
          <w:kern w:val="0"/>
          <w:sz w:val="44"/>
          <w:szCs w:val="44"/>
          <w:lang w:bidi="ar"/>
        </w:rPr>
        <w:t>鹤山市</w:t>
      </w:r>
      <w:r>
        <w:rPr>
          <w:rFonts w:ascii="方正小标宋简体" w:eastAsia="方正小标宋简体" w:hAnsi="方正小标宋简体" w:cs="方正小标宋简体" w:hint="eastAsia"/>
          <w:color w:val="000000"/>
          <w:kern w:val="0"/>
          <w:sz w:val="44"/>
          <w:szCs w:val="44"/>
          <w:lang w:bidi="ar"/>
        </w:rPr>
        <w:t>公安局</w:t>
      </w:r>
      <w:r>
        <w:rPr>
          <w:rFonts w:ascii="方正小标宋简体" w:eastAsia="方正小标宋简体" w:hAnsi="方正小标宋简体" w:cs="方正小标宋简体" w:hint="eastAsia"/>
          <w:color w:val="000000"/>
          <w:kern w:val="0"/>
          <w:sz w:val="44"/>
          <w:szCs w:val="44"/>
          <w:lang w:bidi="ar"/>
        </w:rPr>
        <w:t>“谁执法谁普法”普法责任清单（</w:t>
      </w:r>
      <w:r>
        <w:rPr>
          <w:rFonts w:ascii="方正小标宋简体" w:eastAsia="方正小标宋简体" w:hAnsi="方正小标宋简体" w:cs="方正小标宋简体" w:hint="eastAsia"/>
          <w:color w:val="000000"/>
          <w:kern w:val="0"/>
          <w:sz w:val="44"/>
          <w:szCs w:val="44"/>
          <w:lang w:bidi="ar"/>
        </w:rPr>
        <w:t>2020</w:t>
      </w:r>
      <w:r>
        <w:rPr>
          <w:rFonts w:ascii="方正小标宋简体" w:eastAsia="方正小标宋简体" w:hAnsi="方正小标宋简体" w:cs="方正小标宋简体" w:hint="eastAsia"/>
          <w:color w:val="000000"/>
          <w:kern w:val="0"/>
          <w:sz w:val="44"/>
          <w:szCs w:val="44"/>
          <w:lang w:bidi="ar"/>
        </w:rPr>
        <w:t>年）</w:t>
      </w:r>
    </w:p>
    <w:p w:rsidR="00C267C3" w:rsidRDefault="00C267C3">
      <w:pPr>
        <w:spacing w:line="480" w:lineRule="exact"/>
        <w:jc w:val="center"/>
        <w:rPr>
          <w:rStyle w:val="font91"/>
          <w:rFonts w:ascii="楷体" w:eastAsia="楷体" w:hAnsi="楷体" w:cs="楷体" w:hint="default"/>
          <w:lang w:bidi="ar"/>
        </w:rPr>
      </w:pPr>
    </w:p>
    <w:p w:rsidR="00C267C3" w:rsidRDefault="00DF6894">
      <w:pPr>
        <w:spacing w:line="480" w:lineRule="exact"/>
        <w:jc w:val="center"/>
        <w:rPr>
          <w:rStyle w:val="font91"/>
          <w:rFonts w:ascii="楷体" w:eastAsia="楷体" w:hAnsi="楷体" w:cs="楷体" w:hint="default"/>
          <w:lang w:bidi="ar"/>
        </w:rPr>
      </w:pPr>
      <w:r>
        <w:rPr>
          <w:rStyle w:val="font91"/>
          <w:rFonts w:ascii="楷体" w:eastAsia="楷体" w:hAnsi="楷体" w:cs="楷体" w:hint="default"/>
          <w:lang w:bidi="ar"/>
        </w:rPr>
        <w:t>共性普法责任清单</w:t>
      </w:r>
    </w:p>
    <w:tbl>
      <w:tblPr>
        <w:tblW w:w="14601" w:type="dxa"/>
        <w:tblInd w:w="-269" w:type="dxa"/>
        <w:tblLayout w:type="fixed"/>
        <w:tblCellMar>
          <w:top w:w="15" w:type="dxa"/>
          <w:left w:w="15" w:type="dxa"/>
          <w:bottom w:w="15" w:type="dxa"/>
          <w:right w:w="15" w:type="dxa"/>
        </w:tblCellMar>
        <w:tblLook w:val="04A0" w:firstRow="1" w:lastRow="0" w:firstColumn="1" w:lastColumn="0" w:noHBand="0" w:noVBand="1"/>
      </w:tblPr>
      <w:tblGrid>
        <w:gridCol w:w="4395"/>
        <w:gridCol w:w="1134"/>
        <w:gridCol w:w="1843"/>
        <w:gridCol w:w="7229"/>
      </w:tblGrid>
      <w:tr w:rsidR="00C267C3">
        <w:trPr>
          <w:trHeight w:val="240"/>
          <w:tblHeader/>
        </w:trPr>
        <w:tc>
          <w:tcPr>
            <w:tcW w:w="4395"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普法内容</w:t>
            </w:r>
          </w:p>
        </w:tc>
        <w:tc>
          <w:tcPr>
            <w:tcW w:w="1134"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普法对象</w:t>
            </w:r>
          </w:p>
        </w:tc>
        <w:tc>
          <w:tcPr>
            <w:tcW w:w="1843"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普法目标</w:t>
            </w:r>
          </w:p>
        </w:tc>
        <w:tc>
          <w:tcPr>
            <w:tcW w:w="7229"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具体举措</w:t>
            </w:r>
          </w:p>
        </w:tc>
      </w:tr>
      <w:tr w:rsidR="00C267C3">
        <w:trPr>
          <w:trHeight w:val="2720"/>
        </w:trPr>
        <w:tc>
          <w:tcPr>
            <w:tcW w:w="4395"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1.</w:t>
            </w:r>
            <w:r>
              <w:rPr>
                <w:rFonts w:ascii="仿宋" w:eastAsia="仿宋" w:hAnsi="仿宋" w:cs="仿宋_GB2312" w:hint="eastAsia"/>
                <w:color w:val="000000"/>
                <w:szCs w:val="21"/>
              </w:rPr>
              <w:t>深入学习宣传习近平新时代中国特色社会主义思想特别是习近平总书记关于全面依法治国、依规治党的重要论述和以习近平同志为核心的党中央关于全面依法治国的重要部署</w:t>
            </w:r>
            <w:r>
              <w:rPr>
                <w:rFonts w:ascii="仿宋" w:eastAsia="仿宋" w:hAnsi="仿宋" w:cs="仿宋_GB2312" w:hint="eastAsia"/>
                <w:color w:val="000000"/>
                <w:szCs w:val="21"/>
              </w:rPr>
              <w:t>;</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2.</w:t>
            </w:r>
            <w:r>
              <w:rPr>
                <w:rFonts w:ascii="仿宋" w:eastAsia="仿宋" w:hAnsi="仿宋" w:cs="仿宋_GB2312" w:hint="eastAsia"/>
                <w:color w:val="000000"/>
                <w:szCs w:val="21"/>
              </w:rPr>
              <w:t>深入学习宣传宪法和中国特色社会主义法律体系。</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3.</w:t>
            </w:r>
            <w:r>
              <w:rPr>
                <w:rFonts w:ascii="仿宋" w:eastAsia="仿宋" w:hAnsi="仿宋" w:cs="仿宋_GB2312" w:hint="eastAsia"/>
                <w:color w:val="000000"/>
                <w:szCs w:val="21"/>
              </w:rPr>
              <w:t>深入学习宣传党内法规。</w:t>
            </w:r>
          </w:p>
        </w:tc>
        <w:tc>
          <w:tcPr>
            <w:tcW w:w="1134"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jc w:val="center"/>
              <w:textAlignment w:val="center"/>
              <w:rPr>
                <w:rFonts w:ascii="仿宋" w:eastAsia="仿宋" w:hAnsi="仿宋" w:cs="仿宋_GB2312"/>
                <w:color w:val="000000"/>
                <w:szCs w:val="21"/>
              </w:rPr>
            </w:pPr>
            <w:r>
              <w:rPr>
                <w:rFonts w:ascii="仿宋" w:eastAsia="仿宋" w:hAnsi="仿宋" w:cs="仿宋_GB2312" w:hint="eastAsia"/>
                <w:color w:val="000000"/>
                <w:szCs w:val="21"/>
              </w:rPr>
              <w:t>全体公民</w:t>
            </w:r>
          </w:p>
        </w:tc>
        <w:tc>
          <w:tcPr>
            <w:tcW w:w="1843"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提高全民法治意识，提升政府依法治理能力和水平，在全社会形成尊法学法守法用法的良好氛围。</w:t>
            </w:r>
          </w:p>
        </w:tc>
        <w:tc>
          <w:tcPr>
            <w:tcW w:w="7229"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1.</w:t>
            </w:r>
            <w:r>
              <w:rPr>
                <w:rFonts w:ascii="仿宋" w:eastAsia="仿宋" w:hAnsi="仿宋" w:cs="仿宋_GB2312" w:hint="eastAsia"/>
                <w:color w:val="000000"/>
                <w:szCs w:val="21"/>
              </w:rPr>
              <w:t>组织开展“尊法学法守法用法”主题法治宣传教育实践活动和“尊崇宪法、学习宪法、遵守宪法、维护宪法、运用宪法”宣传教育活动</w:t>
            </w:r>
            <w:r>
              <w:rPr>
                <w:rFonts w:ascii="仿宋" w:eastAsia="仿宋" w:hAnsi="仿宋" w:cs="仿宋_GB2312" w:hint="eastAsia"/>
                <w:color w:val="000000"/>
                <w:szCs w:val="21"/>
              </w:rPr>
              <w:t>;</w:t>
            </w:r>
            <w:r>
              <w:rPr>
                <w:rFonts w:ascii="仿宋" w:eastAsia="仿宋" w:hAnsi="仿宋" w:cs="仿宋_GB2312" w:hint="eastAsia"/>
                <w:color w:val="000000"/>
                <w:szCs w:val="21"/>
              </w:rPr>
              <w:t>积极参与全国普法办和省、市普法办组织开展的法治宣传教育活动和社会公益普法活动。</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2.</w:t>
            </w:r>
            <w:r>
              <w:rPr>
                <w:rFonts w:ascii="仿宋" w:eastAsia="仿宋" w:hAnsi="仿宋" w:cs="仿宋_GB2312" w:hint="eastAsia"/>
                <w:color w:val="000000"/>
                <w:szCs w:val="21"/>
              </w:rPr>
              <w:t>充分利用国家宪法日、法治广东宣传教育周、行业宣传日</w:t>
            </w:r>
            <w:r>
              <w:rPr>
                <w:rFonts w:ascii="仿宋" w:eastAsia="仿宋" w:hAnsi="仿宋" w:cs="仿宋_GB2312" w:hint="eastAsia"/>
                <w:color w:val="000000"/>
                <w:szCs w:val="21"/>
              </w:rPr>
              <w:t>(</w:t>
            </w:r>
            <w:r>
              <w:rPr>
                <w:rFonts w:ascii="仿宋" w:eastAsia="仿宋" w:hAnsi="仿宋" w:cs="仿宋_GB2312" w:hint="eastAsia"/>
                <w:color w:val="000000"/>
                <w:szCs w:val="21"/>
              </w:rPr>
              <w:t>周、月</w:t>
            </w:r>
            <w:r>
              <w:rPr>
                <w:rFonts w:ascii="仿宋" w:eastAsia="仿宋" w:hAnsi="仿宋" w:cs="仿宋_GB2312" w:hint="eastAsia"/>
                <w:color w:val="000000"/>
                <w:szCs w:val="21"/>
              </w:rPr>
              <w:t>)</w:t>
            </w:r>
            <w:r>
              <w:rPr>
                <w:rFonts w:ascii="仿宋" w:eastAsia="仿宋" w:hAnsi="仿宋" w:cs="仿宋_GB2312" w:hint="eastAsia"/>
                <w:color w:val="000000"/>
                <w:szCs w:val="21"/>
              </w:rPr>
              <w:t>、法律法规颁布施行纪念日等特殊时间节点，持续开展“法律六进”活动。</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3.</w:t>
            </w:r>
            <w:r>
              <w:rPr>
                <w:rFonts w:ascii="仿宋" w:eastAsia="仿宋" w:hAnsi="仿宋" w:cs="仿宋_GB2312" w:hint="eastAsia"/>
                <w:color w:val="000000"/>
                <w:szCs w:val="21"/>
              </w:rPr>
              <w:t>围绕扫黑除恶专项斗争，通过以案释法等方式深入开展法治宣传教育，加大专项斗争成果的宣传力度，积极推进扫黑除恶专项斗争向纵深发展。</w:t>
            </w:r>
          </w:p>
        </w:tc>
      </w:tr>
      <w:tr w:rsidR="00C267C3">
        <w:trPr>
          <w:trHeight w:val="1352"/>
        </w:trPr>
        <w:tc>
          <w:tcPr>
            <w:tcW w:w="4395" w:type="dxa"/>
            <w:tcBorders>
              <w:top w:val="single" w:sz="4" w:space="0" w:color="auto"/>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重点宣传《民法典》、《刑法》、《刑事诉讼法》、《治安管理处罚法》、《禁毒法》、《出境入境管理法》、《道路交通安全法》、《网络安全法》、《居民身份证法》、《户口登记条例》、《反恐怖主义法》、《行政复议法》、《境外非政府组织境内活动管理法》、《计算机信息系统安全保护条例》等相关法律法规。</w:t>
            </w:r>
          </w:p>
        </w:tc>
        <w:tc>
          <w:tcPr>
            <w:tcW w:w="1134" w:type="dxa"/>
            <w:tcBorders>
              <w:top w:val="single" w:sz="4" w:space="0" w:color="auto"/>
              <w:left w:val="single" w:sz="4" w:space="0" w:color="000000"/>
              <w:bottom w:val="single" w:sz="4" w:space="0" w:color="auto"/>
              <w:right w:val="single" w:sz="4" w:space="0" w:color="000000"/>
            </w:tcBorders>
            <w:vAlign w:val="center"/>
          </w:tcPr>
          <w:p w:rsidR="00C267C3" w:rsidRDefault="00DF6894">
            <w:pPr>
              <w:widowControl/>
              <w:spacing w:line="300" w:lineRule="exact"/>
              <w:jc w:val="center"/>
              <w:textAlignment w:val="center"/>
              <w:rPr>
                <w:rFonts w:ascii="仿宋" w:eastAsia="仿宋" w:hAnsi="仿宋" w:cs="仿宋_GB2312"/>
                <w:color w:val="000000"/>
                <w:szCs w:val="21"/>
              </w:rPr>
            </w:pPr>
            <w:r>
              <w:rPr>
                <w:rFonts w:ascii="仿宋" w:eastAsia="仿宋" w:hAnsi="仿宋" w:cs="仿宋_GB2312" w:hint="eastAsia"/>
                <w:color w:val="000000"/>
                <w:szCs w:val="21"/>
              </w:rPr>
              <w:t>社会公众</w:t>
            </w:r>
          </w:p>
        </w:tc>
        <w:tc>
          <w:tcPr>
            <w:tcW w:w="1843" w:type="dxa"/>
            <w:tcBorders>
              <w:top w:val="single" w:sz="4" w:space="0" w:color="auto"/>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提高公民法治意识，在社会形成尊法学法守法用法的良好氛围。</w:t>
            </w:r>
          </w:p>
        </w:tc>
        <w:tc>
          <w:tcPr>
            <w:tcW w:w="7229" w:type="dxa"/>
            <w:tcBorders>
              <w:top w:val="single" w:sz="4" w:space="0" w:color="auto"/>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1.</w:t>
            </w:r>
            <w:r>
              <w:rPr>
                <w:rFonts w:ascii="仿宋" w:eastAsia="仿宋" w:hAnsi="仿宋" w:cs="仿宋_GB2312" w:hint="eastAsia"/>
                <w:color w:val="000000"/>
                <w:szCs w:val="21"/>
              </w:rPr>
              <w:t>在</w:t>
            </w:r>
            <w:r w:rsidRPr="00DF6894">
              <w:rPr>
                <w:rFonts w:ascii="仿宋" w:eastAsia="仿宋" w:hAnsi="仿宋" w:cs="仿宋_GB2312" w:hint="eastAsia"/>
                <w:color w:val="000000"/>
                <w:szCs w:val="21"/>
              </w:rPr>
              <w:t>“12·4”国家宪法日</w:t>
            </w:r>
            <w:bookmarkStart w:id="0" w:name="_GoBack"/>
            <w:bookmarkEnd w:id="0"/>
            <w:r>
              <w:rPr>
                <w:rFonts w:ascii="仿宋" w:eastAsia="仿宋" w:hAnsi="仿宋" w:cs="仿宋_GB2312" w:hint="eastAsia"/>
                <w:color w:val="000000"/>
                <w:szCs w:val="21"/>
              </w:rPr>
              <w:t>、法律颁布实施纪念日等各类特殊时间节点，以“法律六进”活动为载体，面向社会积极开展法治宣传教育活动。</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2.</w:t>
            </w:r>
            <w:r>
              <w:rPr>
                <w:rFonts w:ascii="仿宋" w:eastAsia="仿宋" w:hAnsi="仿宋" w:cs="仿宋_GB2312" w:hint="eastAsia"/>
                <w:color w:val="000000"/>
                <w:szCs w:val="21"/>
              </w:rPr>
              <w:t>充分利用微博、</w:t>
            </w:r>
            <w:proofErr w:type="gramStart"/>
            <w:r>
              <w:rPr>
                <w:rFonts w:ascii="仿宋" w:eastAsia="仿宋" w:hAnsi="仿宋" w:cs="仿宋_GB2312" w:hint="eastAsia"/>
                <w:color w:val="000000"/>
                <w:szCs w:val="21"/>
              </w:rPr>
              <w:t>微信公众号</w:t>
            </w:r>
            <w:proofErr w:type="gramEnd"/>
            <w:r>
              <w:rPr>
                <w:rFonts w:ascii="仿宋" w:eastAsia="仿宋" w:hAnsi="仿宋" w:cs="仿宋_GB2312" w:hint="eastAsia"/>
                <w:color w:val="000000"/>
                <w:szCs w:val="21"/>
              </w:rPr>
              <w:t>等新媒体平台，结合公安执法实践有针对性地宣传解读相关法律法规。</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3.</w:t>
            </w:r>
            <w:r>
              <w:rPr>
                <w:rFonts w:ascii="仿宋" w:eastAsia="仿宋" w:hAnsi="仿宋" w:cs="仿宋_GB2312" w:hint="eastAsia"/>
                <w:color w:val="000000"/>
                <w:szCs w:val="21"/>
              </w:rPr>
              <w:t>将法治宣传融入执法的各环节、全过程，重点宣传普及与公安工作密切相关的法律法规。</w:t>
            </w:r>
          </w:p>
        </w:tc>
      </w:tr>
    </w:tbl>
    <w:p w:rsidR="00C267C3" w:rsidRDefault="00C267C3">
      <w:pPr>
        <w:jc w:val="center"/>
        <w:rPr>
          <w:rStyle w:val="font91"/>
          <w:rFonts w:ascii="楷体" w:eastAsia="楷体" w:hAnsi="楷体" w:cs="楷体" w:hint="default"/>
          <w:lang w:bidi="ar"/>
        </w:rPr>
      </w:pPr>
    </w:p>
    <w:p w:rsidR="00C267C3" w:rsidRDefault="00C267C3">
      <w:pPr>
        <w:jc w:val="center"/>
        <w:rPr>
          <w:rStyle w:val="font91"/>
          <w:rFonts w:ascii="楷体" w:eastAsia="楷体" w:hAnsi="楷体" w:cs="楷体" w:hint="default"/>
          <w:lang w:bidi="ar"/>
        </w:rPr>
      </w:pPr>
    </w:p>
    <w:p w:rsidR="00C267C3" w:rsidRDefault="00DF6894">
      <w:pPr>
        <w:jc w:val="center"/>
        <w:rPr>
          <w:rStyle w:val="font91"/>
          <w:rFonts w:ascii="楷体" w:eastAsia="楷体" w:hAnsi="楷体" w:cs="楷体" w:hint="default"/>
          <w:lang w:bidi="ar"/>
        </w:rPr>
      </w:pPr>
      <w:r>
        <w:rPr>
          <w:rStyle w:val="font91"/>
          <w:rFonts w:ascii="楷体" w:eastAsia="楷体" w:hAnsi="楷体" w:cs="楷体" w:hint="default"/>
          <w:lang w:bidi="ar"/>
        </w:rPr>
        <w:lastRenderedPageBreak/>
        <w:t>个性普法责任清单</w:t>
      </w:r>
    </w:p>
    <w:tbl>
      <w:tblPr>
        <w:tblW w:w="14601" w:type="dxa"/>
        <w:tblInd w:w="-269" w:type="dxa"/>
        <w:tblLayout w:type="fixed"/>
        <w:tblCellMar>
          <w:top w:w="15" w:type="dxa"/>
          <w:left w:w="15" w:type="dxa"/>
          <w:bottom w:w="15" w:type="dxa"/>
          <w:right w:w="15" w:type="dxa"/>
        </w:tblCellMar>
        <w:tblLook w:val="04A0" w:firstRow="1" w:lastRow="0" w:firstColumn="1" w:lastColumn="0" w:noHBand="0" w:noVBand="1"/>
      </w:tblPr>
      <w:tblGrid>
        <w:gridCol w:w="4395"/>
        <w:gridCol w:w="1134"/>
        <w:gridCol w:w="1843"/>
        <w:gridCol w:w="7229"/>
      </w:tblGrid>
      <w:tr w:rsidR="00C267C3">
        <w:trPr>
          <w:trHeight w:val="240"/>
          <w:tblHeader/>
        </w:trPr>
        <w:tc>
          <w:tcPr>
            <w:tcW w:w="4395"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普法内容</w:t>
            </w:r>
          </w:p>
        </w:tc>
        <w:tc>
          <w:tcPr>
            <w:tcW w:w="1134"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普法对象</w:t>
            </w:r>
          </w:p>
        </w:tc>
        <w:tc>
          <w:tcPr>
            <w:tcW w:w="1843"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普法目标</w:t>
            </w:r>
          </w:p>
        </w:tc>
        <w:tc>
          <w:tcPr>
            <w:tcW w:w="7229"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20" w:lineRule="exact"/>
              <w:jc w:val="center"/>
              <w:textAlignment w:val="center"/>
              <w:rPr>
                <w:rFonts w:ascii="黑体" w:eastAsia="黑体" w:hAnsi="宋体" w:cs="黑体"/>
                <w:b/>
                <w:color w:val="000000"/>
                <w:sz w:val="24"/>
                <w:szCs w:val="24"/>
              </w:rPr>
            </w:pPr>
            <w:r>
              <w:rPr>
                <w:rFonts w:ascii="黑体" w:eastAsia="黑体" w:hAnsi="宋体" w:cs="黑体" w:hint="eastAsia"/>
                <w:b/>
                <w:color w:val="000000"/>
                <w:kern w:val="0"/>
                <w:sz w:val="24"/>
                <w:szCs w:val="24"/>
                <w:lang w:bidi="ar"/>
              </w:rPr>
              <w:t>具体举措</w:t>
            </w:r>
          </w:p>
        </w:tc>
      </w:tr>
      <w:tr w:rsidR="00C267C3">
        <w:trPr>
          <w:trHeight w:val="1373"/>
        </w:trPr>
        <w:tc>
          <w:tcPr>
            <w:tcW w:w="4395"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00" w:lineRule="exact"/>
              <w:textAlignment w:val="center"/>
              <w:rPr>
                <w:rFonts w:ascii="宋体" w:hAnsi="宋体" w:cs="仿宋_GB2312"/>
                <w:color w:val="000000"/>
                <w:szCs w:val="21"/>
              </w:rPr>
            </w:pPr>
            <w:r>
              <w:rPr>
                <w:rFonts w:ascii="仿宋" w:eastAsia="仿宋" w:hAnsi="仿宋" w:cs="仿宋_GB2312" w:hint="eastAsia"/>
                <w:color w:val="000000"/>
                <w:szCs w:val="21"/>
              </w:rPr>
              <w:t>突出学习宣传行政许可法、行政强制法、行政处罚法、行政复议法、行政诉讼法和政府信息公开条例等与行政行为密切相关的程序性法律法规。</w:t>
            </w:r>
          </w:p>
        </w:tc>
        <w:tc>
          <w:tcPr>
            <w:tcW w:w="1134"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00" w:lineRule="exact"/>
              <w:jc w:val="center"/>
              <w:textAlignment w:val="center"/>
              <w:rPr>
                <w:rFonts w:ascii="宋体" w:hAnsi="宋体" w:cs="仿宋_GB2312"/>
                <w:color w:val="000000"/>
                <w:szCs w:val="21"/>
              </w:rPr>
            </w:pPr>
            <w:r>
              <w:rPr>
                <w:rFonts w:ascii="仿宋" w:eastAsia="仿宋" w:hAnsi="仿宋" w:cs="仿宋_GB2312" w:hint="eastAsia"/>
                <w:color w:val="000000"/>
                <w:szCs w:val="21"/>
              </w:rPr>
              <w:t>执法民警与工作人员</w:t>
            </w:r>
          </w:p>
        </w:tc>
        <w:tc>
          <w:tcPr>
            <w:tcW w:w="1843"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00" w:lineRule="exact"/>
              <w:textAlignment w:val="center"/>
              <w:rPr>
                <w:rFonts w:ascii="宋体" w:hAnsi="宋体" w:cs="仿宋_GB2312"/>
                <w:color w:val="000000"/>
                <w:szCs w:val="21"/>
              </w:rPr>
            </w:pPr>
            <w:r>
              <w:rPr>
                <w:rFonts w:ascii="仿宋" w:eastAsia="仿宋" w:hAnsi="仿宋" w:cs="仿宋_GB2312" w:hint="eastAsia"/>
                <w:color w:val="000000"/>
                <w:szCs w:val="21"/>
              </w:rPr>
              <w:t>增强</w:t>
            </w:r>
            <w:r>
              <w:rPr>
                <w:rFonts w:ascii="仿宋" w:eastAsia="仿宋" w:hAnsi="仿宋" w:cs="仿宋_GB2312" w:hint="eastAsia"/>
                <w:color w:val="000000"/>
                <w:szCs w:val="21"/>
              </w:rPr>
              <w:t>执法人员</w:t>
            </w:r>
            <w:r>
              <w:rPr>
                <w:rFonts w:ascii="仿宋" w:eastAsia="仿宋" w:hAnsi="仿宋" w:cs="仿宋_GB2312" w:hint="eastAsia"/>
                <w:color w:val="000000"/>
                <w:szCs w:val="21"/>
              </w:rPr>
              <w:t>法律业务素质，提升</w:t>
            </w:r>
            <w:r>
              <w:rPr>
                <w:rFonts w:ascii="仿宋" w:eastAsia="仿宋" w:hAnsi="仿宋" w:cs="仿宋_GB2312" w:hint="eastAsia"/>
                <w:color w:val="000000"/>
                <w:szCs w:val="21"/>
              </w:rPr>
              <w:t>公安执法</w:t>
            </w:r>
            <w:r>
              <w:rPr>
                <w:rFonts w:ascii="仿宋" w:eastAsia="仿宋" w:hAnsi="仿宋" w:cs="仿宋_GB2312" w:hint="eastAsia"/>
                <w:color w:val="000000"/>
                <w:szCs w:val="21"/>
              </w:rPr>
              <w:t>管理与服务水平。</w:t>
            </w:r>
          </w:p>
        </w:tc>
        <w:tc>
          <w:tcPr>
            <w:tcW w:w="7229" w:type="dxa"/>
            <w:tcBorders>
              <w:top w:val="single" w:sz="4" w:space="0" w:color="000000"/>
              <w:left w:val="single" w:sz="4" w:space="0" w:color="000000"/>
              <w:bottom w:val="single" w:sz="4" w:space="0" w:color="000000"/>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1.</w:t>
            </w:r>
            <w:r>
              <w:rPr>
                <w:rFonts w:ascii="仿宋" w:eastAsia="仿宋" w:hAnsi="仿宋" w:cs="仿宋_GB2312" w:hint="eastAsia"/>
                <w:color w:val="000000"/>
                <w:szCs w:val="21"/>
              </w:rPr>
              <w:t>健全完善党委理论学习中心组学法</w:t>
            </w:r>
            <w:r>
              <w:rPr>
                <w:rFonts w:ascii="仿宋" w:eastAsia="仿宋" w:hAnsi="仿宋" w:cs="仿宋_GB2312" w:hint="eastAsia"/>
                <w:color w:val="000000"/>
                <w:szCs w:val="21"/>
              </w:rPr>
              <w:t>制度</w:t>
            </w:r>
            <w:r>
              <w:rPr>
                <w:rFonts w:ascii="仿宋" w:eastAsia="仿宋" w:hAnsi="仿宋" w:cs="仿宋_GB2312" w:hint="eastAsia"/>
                <w:color w:val="000000"/>
                <w:szCs w:val="21"/>
              </w:rPr>
              <w:t>和</w:t>
            </w:r>
            <w:r>
              <w:rPr>
                <w:rFonts w:ascii="仿宋" w:eastAsia="仿宋" w:hAnsi="仿宋" w:cs="仿宋_GB2312" w:hint="eastAsia"/>
                <w:color w:val="000000"/>
                <w:szCs w:val="21"/>
              </w:rPr>
              <w:t>执法民警</w:t>
            </w:r>
            <w:r>
              <w:rPr>
                <w:rFonts w:ascii="仿宋" w:eastAsia="仿宋" w:hAnsi="仿宋" w:cs="仿宋_GB2312" w:hint="eastAsia"/>
                <w:color w:val="000000"/>
                <w:szCs w:val="21"/>
              </w:rPr>
              <w:t>日常学法</w:t>
            </w:r>
            <w:r>
              <w:rPr>
                <w:rFonts w:ascii="仿宋" w:eastAsia="仿宋" w:hAnsi="仿宋" w:cs="仿宋_GB2312" w:hint="eastAsia"/>
                <w:color w:val="000000"/>
                <w:szCs w:val="21"/>
              </w:rPr>
              <w:t>制度</w:t>
            </w:r>
            <w:r>
              <w:rPr>
                <w:rFonts w:ascii="仿宋" w:eastAsia="仿宋" w:hAnsi="仿宋" w:cs="仿宋_GB2312" w:hint="eastAsia"/>
                <w:color w:val="000000"/>
                <w:szCs w:val="21"/>
              </w:rPr>
              <w:t>，推进机关工作人员学法经常化。</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2.</w:t>
            </w:r>
            <w:r>
              <w:rPr>
                <w:rFonts w:ascii="仿宋" w:eastAsia="仿宋" w:hAnsi="仿宋" w:cs="仿宋_GB2312" w:hint="eastAsia"/>
                <w:color w:val="000000"/>
                <w:szCs w:val="21"/>
              </w:rPr>
              <w:t>通过组织专题</w:t>
            </w:r>
            <w:r>
              <w:rPr>
                <w:rFonts w:ascii="仿宋" w:eastAsia="仿宋" w:hAnsi="仿宋" w:cs="仿宋_GB2312" w:hint="eastAsia"/>
                <w:color w:val="000000"/>
                <w:szCs w:val="21"/>
              </w:rPr>
              <w:t>业务知识</w:t>
            </w:r>
            <w:r>
              <w:rPr>
                <w:rFonts w:ascii="仿宋" w:eastAsia="仿宋" w:hAnsi="仿宋" w:cs="仿宋_GB2312" w:hint="eastAsia"/>
                <w:color w:val="000000"/>
                <w:szCs w:val="21"/>
              </w:rPr>
              <w:t>培训、旁听庭审等多种形式强化法治学习。</w:t>
            </w:r>
          </w:p>
          <w:p w:rsidR="00C267C3" w:rsidRDefault="00DF6894">
            <w:pPr>
              <w:widowControl/>
              <w:spacing w:line="300" w:lineRule="exact"/>
              <w:textAlignment w:val="center"/>
              <w:rPr>
                <w:rFonts w:ascii="宋体" w:hAnsi="宋体" w:cs="仿宋_GB2312"/>
                <w:color w:val="000000"/>
                <w:szCs w:val="21"/>
              </w:rPr>
            </w:pPr>
            <w:r>
              <w:rPr>
                <w:rFonts w:ascii="仿宋" w:eastAsia="仿宋" w:hAnsi="仿宋" w:cs="仿宋_GB2312" w:hint="eastAsia"/>
                <w:color w:val="000000"/>
                <w:szCs w:val="21"/>
              </w:rPr>
              <w:t>3.</w:t>
            </w:r>
            <w:r>
              <w:rPr>
                <w:rFonts w:ascii="仿宋" w:eastAsia="仿宋" w:hAnsi="仿宋" w:cs="仿宋_GB2312" w:hint="eastAsia"/>
                <w:color w:val="000000"/>
                <w:szCs w:val="21"/>
              </w:rPr>
              <w:t>组织</w:t>
            </w:r>
            <w:r>
              <w:rPr>
                <w:rFonts w:ascii="仿宋" w:eastAsia="仿宋" w:hAnsi="仿宋" w:cs="仿宋_GB2312" w:hint="eastAsia"/>
                <w:color w:val="000000"/>
                <w:szCs w:val="21"/>
              </w:rPr>
              <w:t>执法民警</w:t>
            </w:r>
            <w:r>
              <w:rPr>
                <w:rFonts w:ascii="仿宋" w:eastAsia="仿宋" w:hAnsi="仿宋" w:cs="仿宋_GB2312" w:hint="eastAsia"/>
                <w:color w:val="000000"/>
                <w:szCs w:val="21"/>
              </w:rPr>
              <w:t>参加年度</w:t>
            </w:r>
            <w:r>
              <w:rPr>
                <w:rFonts w:ascii="仿宋" w:eastAsia="仿宋" w:hAnsi="仿宋" w:cs="仿宋_GB2312" w:hint="eastAsia"/>
                <w:color w:val="000000"/>
                <w:szCs w:val="21"/>
              </w:rPr>
              <w:t>执法资格等级</w:t>
            </w:r>
            <w:r>
              <w:rPr>
                <w:rFonts w:ascii="仿宋" w:eastAsia="仿宋" w:hAnsi="仿宋" w:cs="仿宋_GB2312" w:hint="eastAsia"/>
                <w:color w:val="000000"/>
                <w:szCs w:val="21"/>
              </w:rPr>
              <w:t>考试，将考试结果纳入年度考核内容。</w:t>
            </w:r>
          </w:p>
        </w:tc>
      </w:tr>
      <w:tr w:rsidR="00C267C3">
        <w:trPr>
          <w:trHeight w:val="1373"/>
        </w:trPr>
        <w:tc>
          <w:tcPr>
            <w:tcW w:w="4395"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1.</w:t>
            </w:r>
            <w:r>
              <w:rPr>
                <w:rFonts w:ascii="仿宋" w:eastAsia="仿宋" w:hAnsi="仿宋" w:cs="仿宋_GB2312" w:hint="eastAsia"/>
                <w:color w:val="000000"/>
                <w:szCs w:val="21"/>
              </w:rPr>
              <w:t>组织学习《民法典》、新修订的《公安机关办理刑事案件程序规定》、《刑事诉讼法》、</w:t>
            </w:r>
            <w:r>
              <w:rPr>
                <w:rFonts w:ascii="仿宋" w:eastAsia="仿宋" w:hAnsi="仿宋" w:cs="仿宋_GB2312" w:hint="eastAsia"/>
                <w:color w:val="000000"/>
                <w:szCs w:val="21"/>
              </w:rPr>
              <w:t>《广东省公安机关基层民警执法执勤手册》</w:t>
            </w:r>
            <w:r>
              <w:rPr>
                <w:rFonts w:ascii="仿宋" w:eastAsia="仿宋" w:hAnsi="仿宋" w:cs="仿宋_GB2312" w:hint="eastAsia"/>
                <w:color w:val="000000"/>
                <w:szCs w:val="21"/>
              </w:rPr>
              <w:t>、</w:t>
            </w:r>
            <w:r>
              <w:rPr>
                <w:rFonts w:ascii="仿宋" w:eastAsia="仿宋" w:hAnsi="仿宋" w:cs="仿宋_GB2312" w:hint="eastAsia"/>
                <w:color w:val="000000"/>
                <w:szCs w:val="21"/>
              </w:rPr>
              <w:t>《公安机关“三同步”工作舆情应对实操手册》</w:t>
            </w:r>
            <w:r>
              <w:rPr>
                <w:rFonts w:ascii="仿宋" w:eastAsia="仿宋" w:hAnsi="仿宋" w:cs="仿宋_GB2312" w:hint="eastAsia"/>
                <w:color w:val="000000"/>
                <w:szCs w:val="21"/>
              </w:rPr>
              <w:t>等执法规范内容。</w:t>
            </w:r>
          </w:p>
          <w:p w:rsidR="00C267C3" w:rsidRDefault="00DF6894">
            <w:pPr>
              <w:widowControl/>
              <w:spacing w:line="300" w:lineRule="exact"/>
              <w:textAlignment w:val="center"/>
              <w:rPr>
                <w:rFonts w:ascii="宋体" w:hAnsi="宋体" w:cs="仿宋_GB2312"/>
                <w:color w:val="000000"/>
                <w:szCs w:val="21"/>
              </w:rPr>
            </w:pPr>
            <w:r>
              <w:rPr>
                <w:rFonts w:ascii="仿宋" w:eastAsia="仿宋" w:hAnsi="仿宋" w:cs="仿宋_GB2312" w:hint="eastAsia"/>
                <w:color w:val="000000"/>
                <w:szCs w:val="21"/>
              </w:rPr>
              <w:t>2.</w:t>
            </w:r>
            <w:r>
              <w:rPr>
                <w:rFonts w:ascii="仿宋" w:eastAsia="仿宋" w:hAnsi="仿宋" w:cs="仿宋_GB2312" w:hint="eastAsia"/>
                <w:color w:val="000000"/>
                <w:szCs w:val="21"/>
              </w:rPr>
              <w:t>重点学习</w:t>
            </w:r>
            <w:r>
              <w:rPr>
                <w:rFonts w:ascii="仿宋" w:eastAsia="仿宋" w:hAnsi="仿宋" w:cs="仿宋_GB2312" w:hint="eastAsia"/>
                <w:color w:val="000000"/>
                <w:szCs w:val="21"/>
              </w:rPr>
              <w:t>省厅行政、刑事、专项执法考评计分标准以及江门市公安机关规范行政处罚自由裁量标准</w:t>
            </w:r>
            <w:r>
              <w:rPr>
                <w:rFonts w:ascii="仿宋" w:eastAsia="仿宋" w:hAnsi="仿宋" w:cs="仿宋_GB2312" w:hint="eastAsia"/>
                <w:color w:val="000000"/>
                <w:szCs w:val="21"/>
              </w:rPr>
              <w:t>等业务知识。</w:t>
            </w:r>
          </w:p>
        </w:tc>
        <w:tc>
          <w:tcPr>
            <w:tcW w:w="1134"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jc w:val="center"/>
              <w:textAlignment w:val="center"/>
              <w:rPr>
                <w:rFonts w:ascii="仿宋" w:eastAsia="仿宋" w:hAnsi="仿宋" w:cs="仿宋_GB2312"/>
                <w:color w:val="000000"/>
                <w:szCs w:val="21"/>
              </w:rPr>
            </w:pPr>
            <w:r>
              <w:rPr>
                <w:rFonts w:ascii="仿宋" w:eastAsia="仿宋" w:hAnsi="仿宋" w:cs="仿宋_GB2312" w:hint="eastAsia"/>
                <w:color w:val="000000"/>
                <w:szCs w:val="21"/>
              </w:rPr>
              <w:t>全体执法</w:t>
            </w:r>
          </w:p>
          <w:p w:rsidR="00C267C3" w:rsidRDefault="00DF6894">
            <w:pPr>
              <w:widowControl/>
              <w:spacing w:line="300" w:lineRule="exact"/>
              <w:jc w:val="center"/>
              <w:textAlignment w:val="center"/>
              <w:rPr>
                <w:rFonts w:ascii="宋体" w:hAnsi="宋体" w:cs="仿宋_GB2312"/>
                <w:color w:val="000000"/>
                <w:szCs w:val="21"/>
              </w:rPr>
            </w:pPr>
            <w:r>
              <w:rPr>
                <w:rFonts w:ascii="仿宋" w:eastAsia="仿宋" w:hAnsi="仿宋" w:cs="仿宋_GB2312" w:hint="eastAsia"/>
                <w:color w:val="000000"/>
                <w:szCs w:val="21"/>
              </w:rPr>
              <w:t>民警</w:t>
            </w:r>
          </w:p>
        </w:tc>
        <w:tc>
          <w:tcPr>
            <w:tcW w:w="1843"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宋体" w:hAnsi="宋体" w:cs="仿宋_GB2312"/>
                <w:color w:val="000000"/>
                <w:szCs w:val="21"/>
              </w:rPr>
            </w:pPr>
            <w:r>
              <w:rPr>
                <w:rFonts w:ascii="仿宋" w:eastAsia="仿宋" w:hAnsi="仿宋" w:cs="仿宋_GB2312" w:hint="eastAsia"/>
                <w:color w:val="000000"/>
                <w:szCs w:val="21"/>
              </w:rPr>
              <w:t>深化法治理念教育，重点抓好一线执法执勤民警培训，有效整治现场执法执勤中存</w:t>
            </w:r>
            <w:r>
              <w:rPr>
                <w:rFonts w:ascii="仿宋" w:eastAsia="仿宋" w:hAnsi="仿宋" w:cs="仿宋_GB2312" w:hint="eastAsia"/>
                <w:color w:val="000000"/>
                <w:szCs w:val="21"/>
              </w:rPr>
              <w:t>在的突出问题，切实提高依法行政能力，确保严格规范公正文明执法。</w:t>
            </w:r>
          </w:p>
        </w:tc>
        <w:tc>
          <w:tcPr>
            <w:tcW w:w="7229" w:type="dxa"/>
            <w:tcBorders>
              <w:top w:val="single" w:sz="4" w:space="0" w:color="000000"/>
              <w:left w:val="single" w:sz="4" w:space="0" w:color="000000"/>
              <w:bottom w:val="single" w:sz="4" w:space="0" w:color="auto"/>
              <w:right w:val="single" w:sz="4" w:space="0" w:color="000000"/>
            </w:tcBorders>
            <w:vAlign w:val="center"/>
          </w:tcPr>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1.</w:t>
            </w:r>
            <w:r>
              <w:rPr>
                <w:rFonts w:ascii="仿宋" w:eastAsia="仿宋" w:hAnsi="仿宋" w:cs="仿宋_GB2312" w:hint="eastAsia"/>
                <w:color w:val="000000"/>
                <w:szCs w:val="21"/>
              </w:rPr>
              <w:t>将</w:t>
            </w:r>
            <w:r>
              <w:rPr>
                <w:rFonts w:ascii="仿宋" w:eastAsia="仿宋" w:hAnsi="仿宋" w:cs="仿宋_GB2312" w:hint="eastAsia"/>
                <w:color w:val="000000"/>
                <w:szCs w:val="21"/>
              </w:rPr>
              <w:t>新修订的《公安机关办理刑事案件程序规定》、</w:t>
            </w:r>
            <w:r>
              <w:rPr>
                <w:rFonts w:ascii="仿宋" w:eastAsia="仿宋" w:hAnsi="仿宋" w:cs="仿宋_GB2312" w:hint="eastAsia"/>
                <w:color w:val="000000"/>
                <w:szCs w:val="21"/>
              </w:rPr>
              <w:t>现场执法执勤手册、“三同步”工作舆情应对实操手册的培训纳入教育训练总体规划，作为新录用民警的必训科目，以及警务实战和晋衔培训的必训内容。</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2.</w:t>
            </w:r>
            <w:r>
              <w:rPr>
                <w:rFonts w:ascii="仿宋" w:eastAsia="仿宋" w:hAnsi="仿宋" w:cs="仿宋_GB2312" w:hint="eastAsia"/>
                <w:color w:val="000000"/>
                <w:szCs w:val="21"/>
              </w:rPr>
              <w:t>举办执法民警到</w:t>
            </w:r>
            <w:proofErr w:type="gramStart"/>
            <w:r>
              <w:rPr>
                <w:rFonts w:ascii="仿宋" w:eastAsia="仿宋" w:hAnsi="仿宋" w:cs="仿宋_GB2312" w:hint="eastAsia"/>
                <w:color w:val="000000"/>
                <w:szCs w:val="21"/>
              </w:rPr>
              <w:t>法制室</w:t>
            </w:r>
            <w:proofErr w:type="gramEnd"/>
            <w:r>
              <w:rPr>
                <w:rFonts w:ascii="仿宋" w:eastAsia="仿宋" w:hAnsi="仿宋" w:cs="仿宋_GB2312" w:hint="eastAsia"/>
                <w:color w:val="000000"/>
                <w:szCs w:val="21"/>
              </w:rPr>
              <w:t>跟班学习的专项培训班</w:t>
            </w:r>
            <w:r>
              <w:rPr>
                <w:rFonts w:ascii="仿宋" w:eastAsia="仿宋" w:hAnsi="仿宋" w:cs="仿宋_GB2312" w:hint="eastAsia"/>
                <w:color w:val="000000"/>
                <w:szCs w:val="21"/>
              </w:rPr>
              <w:t>，</w:t>
            </w:r>
            <w:r>
              <w:rPr>
                <w:rFonts w:ascii="仿宋" w:eastAsia="仿宋" w:hAnsi="仿宋" w:cs="仿宋_GB2312" w:hint="eastAsia"/>
                <w:color w:val="000000"/>
                <w:szCs w:val="21"/>
              </w:rPr>
              <w:t>让办案民警通过参与日常案件考评工作，培养依法行政意识</w:t>
            </w:r>
            <w:r>
              <w:rPr>
                <w:rFonts w:ascii="仿宋" w:eastAsia="仿宋" w:hAnsi="仿宋" w:cs="仿宋_GB2312" w:hint="eastAsia"/>
                <w:color w:val="000000"/>
                <w:szCs w:val="21"/>
              </w:rPr>
              <w:t>。</w:t>
            </w:r>
          </w:p>
          <w:p w:rsidR="00C267C3" w:rsidRDefault="00DF6894">
            <w:pPr>
              <w:widowControl/>
              <w:spacing w:line="300" w:lineRule="exact"/>
              <w:textAlignment w:val="center"/>
              <w:rPr>
                <w:rFonts w:ascii="仿宋" w:eastAsia="仿宋" w:hAnsi="仿宋" w:cs="仿宋_GB2312"/>
                <w:color w:val="000000"/>
                <w:szCs w:val="21"/>
              </w:rPr>
            </w:pPr>
            <w:r>
              <w:rPr>
                <w:rFonts w:ascii="仿宋" w:eastAsia="仿宋" w:hAnsi="仿宋" w:cs="仿宋_GB2312" w:hint="eastAsia"/>
                <w:color w:val="000000"/>
                <w:szCs w:val="21"/>
              </w:rPr>
              <w:t>3.</w:t>
            </w:r>
            <w:r>
              <w:rPr>
                <w:rFonts w:ascii="仿宋" w:eastAsia="仿宋" w:hAnsi="仿宋" w:cs="仿宋_GB2312" w:hint="eastAsia"/>
                <w:color w:val="000000"/>
                <w:szCs w:val="21"/>
              </w:rPr>
              <w:t>定期到基层执法单位召开法制工作例会，重点通报执法规范化建设存在的问题，剖析执法办案的不足和短板，部</w:t>
            </w:r>
            <w:r>
              <w:rPr>
                <w:rFonts w:ascii="仿宋" w:eastAsia="仿宋" w:hAnsi="仿宋" w:cs="仿宋_GB2312" w:hint="eastAsia"/>
                <w:color w:val="000000"/>
                <w:szCs w:val="21"/>
              </w:rPr>
              <w:t>署执法工作要求</w:t>
            </w:r>
            <w:r>
              <w:rPr>
                <w:rFonts w:ascii="仿宋" w:eastAsia="仿宋" w:hAnsi="仿宋" w:cs="仿宋_GB2312" w:hint="eastAsia"/>
                <w:color w:val="000000"/>
                <w:szCs w:val="21"/>
              </w:rPr>
              <w:t>。</w:t>
            </w:r>
          </w:p>
          <w:p w:rsidR="00C267C3" w:rsidRDefault="00DF6894">
            <w:pPr>
              <w:widowControl/>
              <w:spacing w:line="300" w:lineRule="exact"/>
              <w:textAlignment w:val="center"/>
              <w:rPr>
                <w:rFonts w:ascii="宋体" w:hAnsi="宋体" w:cs="仿宋_GB2312"/>
                <w:color w:val="000000"/>
                <w:szCs w:val="21"/>
              </w:rPr>
            </w:pPr>
            <w:r>
              <w:rPr>
                <w:rFonts w:ascii="仿宋" w:eastAsia="仿宋" w:hAnsi="仿宋" w:cs="仿宋_GB2312" w:hint="eastAsia"/>
                <w:color w:val="000000"/>
                <w:szCs w:val="21"/>
              </w:rPr>
              <w:t>4.</w:t>
            </w:r>
            <w:r>
              <w:rPr>
                <w:rFonts w:ascii="仿宋" w:eastAsia="仿宋" w:hAnsi="仿宋" w:cs="仿宋_GB2312" w:hint="eastAsia"/>
                <w:color w:val="000000"/>
                <w:szCs w:val="21"/>
              </w:rPr>
              <w:t>利用工作手机进行执法业务培训，及时发</w:t>
            </w:r>
            <w:r>
              <w:rPr>
                <w:rFonts w:ascii="仿宋" w:eastAsia="仿宋" w:hAnsi="仿宋" w:cs="仿宋_GB2312" w:hint="eastAsia"/>
                <w:color w:val="000000"/>
                <w:szCs w:val="21"/>
              </w:rPr>
              <w:t>布最新执法要求、法律法规、案例分析讨论等等，全面快捷开展执法业务培训。</w:t>
            </w:r>
          </w:p>
        </w:tc>
      </w:tr>
    </w:tbl>
    <w:p w:rsidR="00C267C3" w:rsidRDefault="00C267C3"/>
    <w:sectPr w:rsidR="00C267C3">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67C3"/>
    <w:rsid w:val="00C267C3"/>
    <w:rsid w:val="00DF6894"/>
    <w:rsid w:val="0FD150EF"/>
    <w:rsid w:val="11303570"/>
    <w:rsid w:val="222C0D9B"/>
    <w:rsid w:val="23DC3F50"/>
    <w:rsid w:val="26AB48C5"/>
    <w:rsid w:val="46696208"/>
    <w:rsid w:val="476B7DC8"/>
    <w:rsid w:val="5ED23679"/>
    <w:rsid w:val="77A46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BA55751-A5AB-4768-8615-5C096A81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91">
    <w:name w:val="font91"/>
    <w:qFormat/>
    <w:rPr>
      <w:rFonts w:ascii="方正小标宋简体" w:eastAsia="方正小标宋简体" w:hAnsi="方正小标宋简体" w:cs="方正小标宋简体" w:hint="eastAsia"/>
      <w:color w:val="000000"/>
      <w:sz w:val="32"/>
      <w:szCs w:val="3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227</Words>
  <Characters>1296</Characters>
  <Application>Microsoft Office Word</Application>
  <DocSecurity>0</DocSecurity>
  <Lines>10</Lines>
  <Paragraphs>3</Paragraphs>
  <ScaleCrop>false</ScaleCrop>
  <Company>Company</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2</cp:revision>
  <dcterms:created xsi:type="dcterms:W3CDTF">2020-09-18T03:00:00Z</dcterms:created>
  <dcterms:modified xsi:type="dcterms:W3CDTF">2024-12-19T03:36:00Z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